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7188.xml.htm"/>
      <w:bookmarkStart w:id="1" w:name="kswkform4_17845871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EISNER MICHAEL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TORNANTE COMPANY,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233 SOUTH BEVERLY DRIVE,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People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PPLI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Issuer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that vest in equal installments on each of July 16, 2027, 2028, and 2029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Kendall Handler as Attorney-In-Fact for Michael Eisner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5854" TargetMode="External"/><Relationship Id="rId5" Type="http://schemas.openxmlformats.org/officeDocument/2006/relationships/hyperlink" Target="http://www.sec.gov/cgi-bin/browse-edgar?action=getcompany&amp;CIK=00018002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3347</Characters>
  <CharactersWithSpaces>3894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