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7174.xml.htm"/>
      <w:bookmarkStart w:id="1" w:name="kswkform4_17845871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Clinton Chelsea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PEOPLE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WEST 18TH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People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that vest in equal installments on each of July 16, 2027, 2028, and 2029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Kendall Handler as Attorney-In-Fact for Chelsea Clinton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0920" TargetMode="External"/><Relationship Id="rId5" Type="http://schemas.openxmlformats.org/officeDocument/2006/relationships/hyperlink" Target="http://www.sec.gov/cgi-bin/browse-edgar?action=getcompany&amp;CIK=00018002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3327</Characters>
  <CharactersWithSpaces>3869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